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6A9" w:rsidRDefault="001166A9" w:rsidP="001166A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KYLVYNGTON</w:t>
      </w:r>
      <w:r>
        <w:rPr>
          <w:rFonts w:asciiTheme="majorBidi" w:hAnsiTheme="majorBidi" w:cstheme="majorBidi"/>
        </w:rPr>
        <w:t xml:space="preserve">     (fl.1477)</w:t>
      </w: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12 Jul.1477</w:t>
      </w:r>
      <w:r>
        <w:rPr>
          <w:rFonts w:asciiTheme="majorBidi" w:hAnsiTheme="majorBidi" w:cstheme="majorBidi"/>
        </w:rPr>
        <w:tab/>
        <w:t>He granted a garden with appurtenances in Thirsk to Thomas, Prior</w:t>
      </w: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of Mountgrace Priory, and the convent, appointing Thomas Danby(q.v.),</w:t>
      </w: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Thomas Lokwood(q.v.) and Roger Butterswyke(q.v.) as his attorneys to</w:t>
      </w: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deliver seisin.   (Yorkshire Deeds vol.VII p.164)</w:t>
      </w: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</w:p>
    <w:p w:rsidR="001166A9" w:rsidRDefault="001166A9" w:rsidP="001166A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29 August 2012</w:t>
      </w:r>
    </w:p>
    <w:p w:rsidR="00BA4020" w:rsidRPr="00186E49" w:rsidRDefault="001166A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6A9" w:rsidRDefault="001166A9" w:rsidP="00552EBA">
      <w:r>
        <w:separator/>
      </w:r>
    </w:p>
  </w:endnote>
  <w:endnote w:type="continuationSeparator" w:id="0">
    <w:p w:rsidR="001166A9" w:rsidRDefault="001166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66A9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6A9" w:rsidRDefault="001166A9" w:rsidP="00552EBA">
      <w:r>
        <w:separator/>
      </w:r>
    </w:p>
  </w:footnote>
  <w:footnote w:type="continuationSeparator" w:id="0">
    <w:p w:rsidR="001166A9" w:rsidRDefault="001166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166A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2012-09-07T21:11:00Z</dcterms:created>
  <dcterms:modified xsi:type="dcterms:W3CDTF">2012-09-07T21:11:00Z</dcterms:modified>
</cp:coreProperties>
</file>